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66"/>
        </w:tabs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lang w:val="en-US" w:eastAsia="zh-CN"/>
        </w:rPr>
        <w:t>201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cs="Times New Roman"/>
          <w:b/>
          <w:bCs/>
          <w:color w:val="auto"/>
          <w:sz w:val="44"/>
          <w:szCs w:val="44"/>
          <w:lang w:val="en-US" w:eastAsia="zh-CN"/>
        </w:rPr>
        <w:t>省政协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en-US" w:eastAsia="zh-CN"/>
        </w:rPr>
        <w:t>提案</w:t>
      </w: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lang w:val="en-US" w:eastAsia="zh-CN"/>
        </w:rPr>
        <w:t>参考题目</w:t>
      </w:r>
    </w:p>
    <w:p>
      <w:pPr>
        <w:tabs>
          <w:tab w:val="left" w:pos="1836"/>
        </w:tabs>
        <w:jc w:val="left"/>
        <w:rPr>
          <w:rFonts w:hint="default" w:ascii="Times New Roman" w:hAnsi="Times New Roman" w:eastAsia="宋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44"/>
          <w:szCs w:val="44"/>
          <w:lang w:val="en-US" w:eastAsia="zh-CN"/>
        </w:rPr>
        <w:tab/>
      </w:r>
    </w:p>
    <w:p>
      <w:pPr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一、经济、市政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关于加快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我省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现代化经济体系建设的建议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关于进一步推动我省民营经济高质量发展的建议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关于引导民营企业积极防范风险的建议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关于将非公企业权益保护工作纳入政府目标管理考核体系的建议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关于加快推进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我省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各项金融改革创新的建议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关于拓宽实体经济融资渠道的建议</w:t>
      </w:r>
    </w:p>
    <w:p>
      <w:pPr>
        <w:numPr>
          <w:ilvl w:val="0"/>
          <w:numId w:val="0"/>
        </w:numPr>
        <w:tabs>
          <w:tab w:val="left" w:pos="622"/>
        </w:tabs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关于做好重点领域金融服务保障的建议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关于防范和化解重大金融风险，筑牢风险防控底线的建议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9、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关于加强对互联网金融引导和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监管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10、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关于统筹推进移动支付创新应用，推动金融强省建设的建议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11、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进一步规范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借贷的建议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12、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关于培育壮大广东品牌，树立广东优质品牌形象的建议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13、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关于加强粤港澳合作，建设广东自由贸易试验区的建议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14、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关于积极参与“一带一路”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战略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，携手港澳开拓海外市场的建议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15、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关于优化广东外贸营商环境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提升广东跨境贸易便利化水平的建议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16、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关于引导和帮助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我省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企业积极应对中美贸易摩擦的建议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17、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关于全面实施绩效管理，提高财政资源配置效率和使用效益的建议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18、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关于开展质量提升行动，建设质量强省的建议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19、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关于促进消费品提质升级，满足民众消费需求的建议</w:t>
      </w:r>
    </w:p>
    <w:p>
      <w:pPr>
        <w:tabs>
          <w:tab w:val="left" w:pos="637"/>
        </w:tabs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新型农业经营主体高质量发展的建议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21、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现代农业产业园建设的建议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22、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关于进一步加强和完善农村财务会计管理工作的建议</w:t>
      </w:r>
    </w:p>
    <w:p>
      <w:pPr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23、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关于大力扶持农村发展林下经济的建议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24、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关于发展乡村旅游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助推全面建成小康社会的建议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25、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活化利用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南粤古驿道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为乡村旅游开拓新途径的建议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26、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关于打造西江旅游风光带的建议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27、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关于深化商会改革发展的建议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28、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关于进一步推动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PPP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模式规范发展，坚持促发展与防风险并举的建议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29、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关于创新基础设施投融资体制的建议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30、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关于促进城乡交通运输一体化发展的建议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31、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关于全面推进“四好农村路”建设的建议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黑体" w:cs="Times New Roman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科技、教育、文化、医疗、体育、环保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32、关于推进我省数字医疗发展的建议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33、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关于完善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我省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科技创新平台体系的建议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34、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关于提升县域科技创新能力的建议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35、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关于加强民营企业科技创新的建议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36、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关于弘扬新时代科学家精神，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科技人才队伍建设的建议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37、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关于实施重点领域研发计划，推动我省创新驱动发展的建议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38、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关于进一步建立科学家与企业家交流合作平台的建议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39、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高端创新集聚区建设与发展的建议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40、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关于建设粤港澳大湾区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大西南科技创新产业园的建议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41、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关于完善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我省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知识产权保护体系建设的建议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42、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关于强化粤港澳大湾区知识产权保护和运用的建议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43、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关于深入推动展会知识产权保护工作的建议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44、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关于提升高校科研院所知识产权交易效率的建议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45、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关于打造粤港澳大湾区高端应用型本科教育基地的建议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46、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关于推进粤港澳大湾区非物质文化遗产平台共建与交流合作的建议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47、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关于推动镇村地情研究，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助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力乡村振兴的建议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48、关于加强中小学教职人员急救知识培训的建议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49、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中医药强省的建议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50、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关于加强三医联动的建议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51、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关于加强公立医院改革与管理的建议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52、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基层卫生综合改革的建议</w:t>
      </w:r>
    </w:p>
    <w:p>
      <w:pPr>
        <w:tabs>
          <w:tab w:val="left" w:pos="622"/>
        </w:tabs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53、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关于健全医联体内部激励约束机制的建议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54、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农村卫生人才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55、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关于提高居家养老医疗服务水平的建议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56、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关于加快第三方卫生检验检测机构培育与建设的建议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57、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关于加强药品医疗器械化妆品监管队伍建设，构建高效监管体系的建议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58、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关于促进高端生物制药医疗器械跨越发展的建议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59、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关于加快建立全省快检快筛体系，完善药品技术监督体系的建议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60、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关于加强医疗器械监管，保障患者健康的建议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61、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关于尽快完善药品安全监管体系，建立全程可追溯制度的建议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62、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关于进一步加强粤港澳大湾区城市体育交流合作的建议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63、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关于进一步加大绿色金融改革创新力度，推动环保产业发展的建议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64、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关于畜禽废弃物资源化利用的建议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65、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关于加强县级环境保护监测站能力建设的建议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黑体" w:cs="Times New Roman"/>
          <w:b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统战、政法、劳动人事、综合</w:t>
      </w:r>
    </w:p>
    <w:p>
      <w:pPr>
        <w:ind w:firstLine="640"/>
        <w:jc w:val="both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66、关于提升我省社会治理智能化、科学化、精准化水平的建议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67、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关于搭建粤港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青少年沟通平台的建议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68、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关于加强粤台交流，促进两地交流融合新发展的建议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69、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“31条惠台措施”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“粤台48条”落地落实的建议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70、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关于吸引更多台青来粤学习、创业、就业和生活的建议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71、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关于进一步规范法律服务市场的建议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72、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关于加快构建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涉罪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未成年人社会帮教体系的建议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73、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关于强化扶贫领域监督执纪问责的建议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74、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关于深入推进工程建设项目审批制度改革的建议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75、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关于充分发挥公证书强制执行效力的建议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76、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关于应用“互联网+社保”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拓宽城乡居民基本养老保险缴费渠道的建议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77、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关于培育新型职业农民和农村实用人才的建议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78、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关于探索我省职工住房保障新模式的建议</w:t>
      </w:r>
    </w:p>
    <w:p>
      <w:pPr>
        <w:numPr>
          <w:ilvl w:val="0"/>
          <w:numId w:val="0"/>
        </w:numPr>
        <w:tabs>
          <w:tab w:val="left" w:pos="622"/>
        </w:tabs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79、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关于做好双职工子女入托服务的建议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80、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关于培养高素质、复合型、国际化水平会计人才的建议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81、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关于加大力度推进社会组织管理制度改革的建议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82、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关于建立社会组织服务供给与社会需求对接机制的建议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83、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关于支持社会组织参与粤港澳大湾区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建设等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战略服务的建议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84、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关于推进军民融合创新发展的建议</w:t>
      </w:r>
    </w:p>
    <w:p>
      <w:pPr>
        <w:ind w:firstLine="64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85、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关于推动粤港澳大湾区制度创新、合作机制建设的建议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86、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关于加大粤东西北精准扶贫扶持力度的建议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87、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关于加快推进政务数据资源开放和共享的建议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88、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助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服务综合体系建设的建议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89、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关于盘活农村荒废耕地、助力乡村振兴的建议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90、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关于建立健全农村留守儿童妇女老人关爱服务体系的建议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91、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关于完善转移支付制度，促进农业转移人口市民化的建议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92、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关于完善自然灾害防治体系，提高防灾减灾救灾能力的建议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93、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关于支持鼓励社会力量兴办养老机构的建议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94、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关于进一步加强道路交通安全工作的建议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95、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关于拓展高速公路服务区功能综合利用的建议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96、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关于加大对困难残疾儿童家庭支持力度的建议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97、关于加快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粤港澳大湾区争议解决中心建设的建议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四、提案线索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color w:val="0F0F0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F0F0F"/>
          <w:sz w:val="32"/>
          <w:szCs w:val="32"/>
          <w:lang w:val="en-US" w:eastAsia="zh-CN"/>
        </w:rPr>
        <w:t>98、</w:t>
      </w:r>
      <w:r>
        <w:rPr>
          <w:rFonts w:hint="default" w:ascii="Times New Roman" w:hAnsi="Times New Roman" w:eastAsia="仿宋" w:cs="Times New Roman"/>
          <w:b w:val="0"/>
          <w:bCs w:val="0"/>
          <w:color w:val="0F0F0F"/>
          <w:sz w:val="32"/>
          <w:szCs w:val="32"/>
          <w:lang w:val="en-US" w:eastAsia="zh-CN"/>
        </w:rPr>
        <w:t>关于构建快递垃圾综合治理体系的建议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内容：</w:t>
      </w:r>
      <w:r>
        <w:rPr>
          <w:rFonts w:hint="eastAsia" w:ascii="仿宋" w:hAnsi="仿宋" w:eastAsia="仿宋" w:cs="仿宋"/>
          <w:sz w:val="32"/>
          <w:szCs w:val="32"/>
        </w:rPr>
        <w:t>电商和快递业的快速发展给我们的生活带来了便利，然而海量的快递垃圾已经成为生态环境的隐患。快递包装产生的快递垃圾处理不只是一个行业问题，更是一个综合性的社会问题。解决这些问题，既需要政府顶层设计，也需要企业市场发力，更需要消费者的理解和配合。建议从生态文明建设的高度来重视快递包装污染的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通过政府政策、技术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支撑</w:t>
      </w:r>
      <w:r>
        <w:rPr>
          <w:rFonts w:hint="eastAsia" w:ascii="仿宋" w:hAnsi="仿宋" w:eastAsia="仿宋" w:cs="仿宋"/>
          <w:sz w:val="32"/>
          <w:szCs w:val="32"/>
        </w:rPr>
        <w:t>、企业运作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 w:cs="仿宋"/>
          <w:sz w:val="32"/>
          <w:szCs w:val="32"/>
        </w:rPr>
        <w:t>个人消费多个层面的多措并举，从源头上减少快递垃圾，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构建一个全社会共同参与的快递垃圾综合治理体系。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、关于推动我省绿色建筑发展的建议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内容：</w:t>
      </w:r>
      <w:r>
        <w:rPr>
          <w:rFonts w:hint="eastAsia" w:ascii="仿宋" w:hAnsi="仿宋" w:eastAsia="仿宋" w:cs="仿宋"/>
          <w:sz w:val="32"/>
          <w:szCs w:val="32"/>
        </w:rPr>
        <w:t>室内环境污染已经成为严重影响现代人类健康的杀手之一。有必要加大绿色建材的政策引导和支持，对落后的建材技术限时淘汰，大力推广节能减排的新技术、新材料，把绿色建筑和绿色家居落到实处。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建议：</w:t>
      </w:r>
      <w:r>
        <w:rPr>
          <w:rFonts w:hint="eastAsia" w:ascii="仿宋" w:hAnsi="仿宋" w:eastAsia="仿宋" w:cs="仿宋"/>
          <w:sz w:val="32"/>
          <w:szCs w:val="32"/>
        </w:rPr>
        <w:t>推进绿色民生工程建设，加强政企项目资源对接工作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建立完善的绿色建材标准评价体系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实行设计方案把关制度，推行绿色装配式建筑一体化设计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多种</w:t>
      </w:r>
      <w:r>
        <w:rPr>
          <w:rFonts w:hint="eastAsia" w:ascii="仿宋" w:hAnsi="仿宋" w:eastAsia="仿宋" w:cs="仿宋"/>
          <w:sz w:val="32"/>
          <w:szCs w:val="32"/>
        </w:rPr>
        <w:t>方式支持鼓励企业研发生产绿色建材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依托示范工程引领绿色建筑发展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打造绿色社区。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F0F0F"/>
          <w:sz w:val="32"/>
          <w:szCs w:val="32"/>
          <w:lang w:val="en-US" w:eastAsia="zh-CN"/>
        </w:rPr>
        <w:t>100、</w:t>
      </w:r>
      <w:r>
        <w:rPr>
          <w:rFonts w:hint="default" w:ascii="Times New Roman" w:hAnsi="Times New Roman" w:eastAsia="仿宋" w:cs="Times New Roman"/>
          <w:color w:val="0F0F0F"/>
          <w:sz w:val="32"/>
          <w:szCs w:val="32"/>
          <w:lang w:val="en-US" w:eastAsia="zh-CN"/>
        </w:rPr>
        <w:t>关于加强全省</w:t>
      </w:r>
      <w:r>
        <w:rPr>
          <w:rFonts w:hint="eastAsia" w:ascii="Times New Roman" w:hAnsi="Times New Roman" w:eastAsia="仿宋" w:cs="Times New Roman"/>
          <w:color w:val="0F0F0F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0F0F0F"/>
          <w:sz w:val="32"/>
          <w:szCs w:val="32"/>
          <w:lang w:val="en-US" w:eastAsia="zh-CN"/>
        </w:rPr>
        <w:t>空心村</w:t>
      </w:r>
      <w:r>
        <w:rPr>
          <w:rFonts w:hint="eastAsia" w:ascii="Times New Roman" w:hAnsi="Times New Roman" w:eastAsia="仿宋" w:cs="Times New Roman"/>
          <w:color w:val="0F0F0F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0F0F0F"/>
          <w:sz w:val="32"/>
          <w:szCs w:val="32"/>
          <w:lang w:val="en-US" w:eastAsia="zh-CN"/>
        </w:rPr>
        <w:t>整治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内容：我省不少村落形成了新旧杂糅、参差不齐，特别是许多房屋闲置、无人居住的现象。农村的这种常住人口不多、村庄好像树大空心那般，被相关人士称之为“空心村”。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“空心村”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现象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极大地浪费了有限的土地资源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破坏了农村规划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形成了农村安全隐患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建议通过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加强政策和法律宣传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依法、公正地规划村镇建设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加大投入和加强管理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根除“空心村”现象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101、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关于保护好何香凝故居双清楼的建议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color w:val="auto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内容：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在广州市海珠区同福西路龙溪新街（原名双照坊）42号，有一幢房子叫“双清楼”，这里曾经是革命家廖仲恺、何香凝的故居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广州市登记保护文物单位。双清楼的历史地位非常重要，希望能被很好地保护利用起来。建议要修旧如旧，发挥好这座楼的历史价值，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将其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打造成为广州市的名片，建设成为民革党员 “观故居，走多党合作之路”活动重要基地，建设成为爱国主义基地。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color w:val="0F0F0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F0F0F"/>
          <w:sz w:val="32"/>
          <w:szCs w:val="32"/>
          <w:lang w:val="en-US" w:eastAsia="zh-CN"/>
        </w:rPr>
        <w:t>102、</w:t>
      </w:r>
      <w:r>
        <w:rPr>
          <w:rFonts w:hint="default" w:ascii="Times New Roman" w:hAnsi="Times New Roman" w:eastAsia="仿宋" w:cs="Times New Roman"/>
          <w:color w:val="0F0F0F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" w:cs="Times New Roman"/>
          <w:color w:val="0F0F0F"/>
          <w:sz w:val="32"/>
          <w:szCs w:val="32"/>
        </w:rPr>
        <w:t>完善职业教育</w:t>
      </w:r>
      <w:r>
        <w:rPr>
          <w:rFonts w:hint="default" w:ascii="Times New Roman" w:hAnsi="Times New Roman" w:eastAsia="仿宋" w:cs="Times New Roman"/>
          <w:color w:val="0F0F0F"/>
          <w:sz w:val="32"/>
          <w:szCs w:val="32"/>
          <w:lang w:val="en-US" w:eastAsia="zh-CN"/>
        </w:rPr>
        <w:t>体系的建议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内容：</w:t>
      </w:r>
      <w:r>
        <w:rPr>
          <w:rFonts w:hint="eastAsia" w:ascii="仿宋" w:hAnsi="仿宋" w:eastAsia="仿宋" w:cs="仿宋"/>
          <w:sz w:val="32"/>
          <w:szCs w:val="32"/>
        </w:rPr>
        <w:t>职业教育既属于优先发展的教育事业，又因为是就业导向的教育，而属于教育中更加优先发展的事业。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</w:t>
      </w:r>
      <w:r>
        <w:rPr>
          <w:rFonts w:hint="eastAsia" w:ascii="仿宋" w:hAnsi="仿宋" w:eastAsia="仿宋" w:cs="仿宋"/>
          <w:sz w:val="32"/>
          <w:szCs w:val="32"/>
        </w:rPr>
        <w:t>占据“双优先”位置的职业教育，现状却让人无法乐观。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建议出台政策</w:t>
      </w:r>
      <w:r>
        <w:rPr>
          <w:rFonts w:hint="default" w:ascii="Times New Roman" w:hAnsi="Times New Roman" w:eastAsia="仿宋" w:cs="Times New Roman"/>
          <w:color w:val="0F0F0F"/>
          <w:sz w:val="32"/>
          <w:szCs w:val="32"/>
        </w:rPr>
        <w:t>完善职业教育</w:t>
      </w:r>
      <w:r>
        <w:rPr>
          <w:rFonts w:hint="default" w:ascii="Times New Roman" w:hAnsi="Times New Roman" w:eastAsia="仿宋" w:cs="Times New Roman"/>
          <w:color w:val="0F0F0F"/>
          <w:sz w:val="32"/>
          <w:szCs w:val="32"/>
          <w:lang w:val="en-US" w:eastAsia="zh-CN"/>
        </w:rPr>
        <w:t>体系</w:t>
      </w:r>
      <w:r>
        <w:rPr>
          <w:rFonts w:hint="eastAsia" w:ascii="Times New Roman" w:hAnsi="Times New Roman" w:eastAsia="仿宋" w:cs="Times New Roman"/>
          <w:color w:val="0F0F0F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逐步转变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对职业教育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职业教育</w:t>
      </w:r>
      <w:r>
        <w:rPr>
          <w:rFonts w:hint="eastAsia" w:ascii="仿宋" w:hAnsi="仿宋" w:eastAsia="仿宋" w:cs="仿宋"/>
          <w:sz w:val="32"/>
          <w:szCs w:val="32"/>
        </w:rPr>
        <w:t>作出更大的应有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贡献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、关于推广健康饮食文化的建议</w:t>
      </w:r>
    </w:p>
    <w:p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内容：</w:t>
      </w:r>
      <w:r>
        <w:rPr>
          <w:rFonts w:hint="default" w:ascii="Times New Roman" w:hAnsi="Times New Roman" w:eastAsia="仿宋" w:cs="Times New Roman"/>
          <w:sz w:val="32"/>
          <w:szCs w:val="32"/>
        </w:rPr>
        <w:t>饮食养生是中医四大基础养生之一，自古以来就受到人们的高度重视。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建议研究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中西方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各民族健康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饮食的方法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推广</w:t>
      </w:r>
      <w:r>
        <w:rPr>
          <w:rFonts w:hint="default" w:ascii="Times New Roman" w:hAnsi="Times New Roman" w:eastAsia="仿宋" w:cs="Times New Roman"/>
          <w:sz w:val="32"/>
          <w:szCs w:val="32"/>
        </w:rPr>
        <w:t>全面、均衡、合理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的健康饮食文化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A3B9A"/>
    <w:rsid w:val="5CBA3B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888888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B-&#23567;&#20237;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2018-11-21T03:00:00Z</dcterms:created>
  <dc:creator>小伍1388456124</dc:creator>
  <cp:lastModifiedBy>小伍1388456124</cp:lastModifiedBy>
  <dcterms:modified xsi:type="dcterms:W3CDTF">2018-11-21T03:04:00Z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